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«Инновации в высшем образовании»,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Педагогические технологии в профессиональном образовании</w:t>
            </w:r>
          </w:p>
          <w:p>
            <w:pPr>
              <w:jc w:val="center"/>
              <w:spacing w:after="0" w:line="240" w:lineRule="auto"/>
              <w:rPr>
                <w:sz w:val="32"/>
                <w:szCs w:val="32"/>
              </w:rPr>
            </w:pPr>
            <w:r>
              <w:rPr>
                <w:rFonts w:ascii="Times New Roman" w:hAnsi="Times New Roman" w:cs="Times New Roman"/>
                <w:color w:val="#000000"/>
                <w:sz w:val="32"/>
                <w:szCs w:val="32"/>
              </w:rPr>
              <w:t> К.М.04.02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«Инновации в высшем образовании»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017.76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«Инновации в высшем образовании»;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«Педагогические технологии в профессиональном образовании»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К.М.04.02 «Педагогические технологии в профессиональном образовании».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«Педагогические технологии в профессиональном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имеющиеся педагогические условия и проектировать педагогические условия для развития группы обучающихся в системе высшего образования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способы педагогической диагностики и условия развития ценностно- смысловой, эмоционально-волевой, потребностно-мотивационной, интеллектуальной сфер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обеспечивать педагогическое  сопровождение формирования  и деятельности органов  студенческого самоуправления,  использовать средства формирования  и развития организационной  культуры  группы обучающих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уметь оказывать методическую  помощь  активу группы,  мотивировать  участие обучающихся  в  разных  видах общественной  деятельности, содействовать формированию лидерских  качеств  и  нравственных ценностей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владеть методами, формами,  приемами  и  средствами организации общения и деятельности  обучающихся  группы  с  учетом  их  возрастных  и индивидуальных особенностей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К.М.04.02 «Педагогические технологии в профессиональном образовании» относится к обязательной части, является дисциплиной Блока Б1. «Дисциплины (модули)». Модуль "Деятельность преподавателя в вузе"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 и психология профессионального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Особенности профессиональной деятельности преподавателя современного вуза</w:t>
            </w:r>
          </w:p>
          <w:p>
            <w:pPr>
              <w:jc w:val="center"/>
              <w:spacing w:after="0" w:line="240" w:lineRule="auto"/>
              <w:rPr>
                <w:sz w:val="22"/>
                <w:szCs w:val="22"/>
              </w:rPr>
            </w:pPr>
            <w:r>
              <w:rPr>
                <w:rFonts w:ascii="Times New Roman" w:hAnsi="Times New Roman" w:cs="Times New Roman"/>
                <w:color w:val="#000000"/>
                <w:sz w:val="22"/>
                <w:szCs w:val="22"/>
              </w:rPr>
              <w:t> Проектирование учебно-методического комплекса дисциплины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w:t>
            </w:r>
          </w:p>
          <w:p>
            <w:pPr>
              <w:jc w:val="center"/>
              <w:spacing w:after="0" w:line="240" w:lineRule="auto"/>
              <w:rPr>
                <w:sz w:val="22"/>
                <w:szCs w:val="22"/>
              </w:rPr>
            </w:pPr>
            <w:r>
              <w:rPr>
                <w:rFonts w:ascii="Times New Roman" w:hAnsi="Times New Roman" w:cs="Times New Roman"/>
                <w:color w:val="#000000"/>
                <w:sz w:val="22"/>
                <w:szCs w:val="22"/>
              </w:rPr>
              <w:t> Современные системы оценки качества образования</w:t>
            </w:r>
          </w:p>
          <w:p>
            <w:pPr>
              <w:jc w:val="center"/>
              <w:spacing w:after="0" w:line="240" w:lineRule="auto"/>
              <w:rPr>
                <w:sz w:val="22"/>
                <w:szCs w:val="22"/>
              </w:rPr>
            </w:pPr>
            <w:r>
              <w:rPr>
                <w:rFonts w:ascii="Times New Roman" w:hAnsi="Times New Roman" w:cs="Times New Roman"/>
                <w:color w:val="#000000"/>
                <w:sz w:val="22"/>
                <w:szCs w:val="22"/>
              </w:rPr>
              <w:t> Технологии взаимодействия субъектов образовательного процесс 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Технологии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Технология как педагогическая категория.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Образовательные технологии как педагогический инструментарий достижения планируемых результатов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Систематизация образовательных технологий по доминирующей целевой направленности на современные результаты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Традиции и инновации образовательных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Компьютерные технологии как средство инновирования образовательных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Применение образовательных технологий на учебном занятии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Проектирование нетрадиционного занятия.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Электронное обучение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9.Обучение в технологической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Технология как педагогическая категория.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Образовательные технологии как педагогический инструментарий достижения планируемых результатов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Традиции и инновации образовательных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Проектирование традиционного учебного занятия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Проектирование нетрадиционного занятия.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Проектирование УМК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1260.7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74.5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Технология как педагогическая категория.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«технология». Гарантированный результат как системообразующий элемент технологии. Понятие «технология» в педагогическом контексте. Качественное своеобразие технологий педагогики. Гуманитарные технологии. Современная интерпретация и взаимосвязь основных педагогических понятий: метод обучения, прием обучения, педагогическая технология, образовательная технология. Термин «технология» в педагогическом лексиконе. Технология обучения.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Образовательные технологии как педагогический инструментарий достижения планируемых результатов обучения.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Качественные характеристики (атрибуты) образовательной технологии: психолого- педагогическая обоснованность, воспроизводимость, гарантированность результата. Виды технологий в зависимости от формулировки целей, на достижение которых они ориентированы. Строгие технологии. Нестрогие технологии. Вариативные классификации образовательных технологий. Классы образовательных технологий в соответствии с их педагогическими функциями, востребованными в современной образовательной практике. Интерактивные образовательные технологии. Рефлексивные образовательные технологии. Интенсивные образовательные технологии. Эвристические технологии.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Систематизация образовательных технологий по доминирующей целевой направленности на современные результаты образования.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Личностный опыт. Типология образовательных технологий по видам приобретаемого личностного опыта. (В.В. Сериков):•обеспечивающие приобретение опыта освоения знаний о природе и обществе, культурном мире человека;•ориентированные на приобретение опыта применения известных способов деятельности, которые после его усвоения имеют форму умений и навыков; •ориентированные на формирование опыта эмоционально-ценностного отношения к себе, людям, миру;•обеспечивающие приобретение опыта творческой деятельности;•ориентированные на освоение компетентностного опыта. Сущностные характеристики и этапы образовательных технологий, актуальных к применению в современной педагогической практике.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Традиции и инновации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Инноватика в образовании, как область научных и практических знаний. Педагогическая инноватика. Инновационное обучение. Инновационность образовательной технологии с позиций педагогической инноватики и инновационного обучения. Понятие традиционных и нетрадиционных образовательных технологий. Изменения, привносимые в традиционное обучение на уровне образовательных технологий в соответствии с современными образовательными целями. Тенденции развития образовательных технологий. Способы инновирования образовательных технологий (радикальный, комбинаторный, модифицирующий).</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Компьютерные технологии как средство инновирования образовательных технологий.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Инновирование образовательных технологий на основе применения средств ИКТ. Принципиально новые технологии, реализация которых возможна только с применением средств ИКТ. Комбинаторное и модифицирующее инновирование на основе применения компьютерного инструментария. Примеры образовательных технологий, реализующих вариативные способы инновирования.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Применение образовательных технологий на учебном занятии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Управленческие функции образовательных технологий (координационно- интерпретационная, регулятивная, процессуальная). Выбор технологии. Реализация образовательной технологии.</w:t>
            </w:r>
          </w:p>
          <w:p>
            <w:pPr>
              <w:jc w:val="both"/>
              <w:spacing w:after="0" w:line="240" w:lineRule="auto"/>
              <w:rPr>
                <w:sz w:val="24"/>
                <w:szCs w:val="24"/>
              </w:rPr>
            </w:pPr>
            <w:r>
              <w:rPr>
                <w:rFonts w:ascii="Times New Roman" w:hAnsi="Times New Roman" w:cs="Times New Roman"/>
                <w:color w:val="#000000"/>
                <w:sz w:val="24"/>
                <w:szCs w:val="24"/>
              </w:rPr>
              <w:t> Технология учебного занятия. Традиционное учебное занятие. Традиционные формы учебного занятия (школьное, вузовское и профессиональное образование). Лекция и семинарское занятие  как традиционная форма учебного занятия. Традиционные и нетрадиционные типы занятий. Макро- и микроструктура учебного занятия. Структура традиционного и нетрадиционного учебного занятия. Проектирование учебного занятия как технология. Педагогическая экспертиза учебного занятия. Методики анализа учебного занятия.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Проектирование нетрадиционного занятия.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Технологическая схема учебного занятия, реализующего учебную исследовательско- проектировочную деятельность. Выбор целей и образовательных технологий для их реализации.</w:t>
            </w:r>
          </w:p>
          <w:p>
            <w:pPr>
              <w:jc w:val="both"/>
              <w:spacing w:after="0" w:line="240" w:lineRule="auto"/>
              <w:rPr>
                <w:sz w:val="24"/>
                <w:szCs w:val="24"/>
              </w:rPr>
            </w:pPr>
            <w:r>
              <w:rPr>
                <w:rFonts w:ascii="Times New Roman" w:hAnsi="Times New Roman" w:cs="Times New Roman"/>
                <w:color w:val="#000000"/>
                <w:sz w:val="24"/>
                <w:szCs w:val="24"/>
              </w:rPr>
              <w:t> Проектирование авторского учебного занятия. Педагогическая экспертиза авторского учебного занятия Педагогическая экспертиза авторского учебного занятия на основе методики анализа способов организации познавательной деятельности обучаемых (применяемых образовательных технологий и приемов обучения) для достижения планируемых образовательных результатов.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Электронное обучение</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электронного обучения по используемым технологическим ресурсам (мобильное, сетевое, смешанное, автономное), их характеристика. Дистанционное обучение. Дистанционное обучение как электронное обучение, при котором взаимодействие субъектов опосредовано пространственно разделяющей̆ их технологической̆ средой̆. Дистанционные образовательные технологии. Перспективные форматы электронного обучения, технические и технологические средства их реализации. Обучение в системе удаленного доступа. Проектное обучение в учебных сообществах. Обучение в режиме виртуального присутствия. Инструменты и ресурсы электронного обучения. Электронные образовательные ресурсы (ЭОР) и их рубрикация. Технологические средства для взаимодействия с ЭОР. Технологическая система обучения (learningtechnologysystem). Сервисы WEB 2.0 как инструменты обучения.Электронное обучение как обучение в информационно-образовательной среде. Информационно-образовательная среда (ИОС). Педагогические функции и компоненты ИОС.</w:t>
            </w:r>
          </w:p>
          <w:p>
            <w:pPr>
              <w:jc w:val="both"/>
              <w:spacing w:after="0" w:line="240" w:lineRule="auto"/>
              <w:rPr>
                <w:sz w:val="24"/>
                <w:szCs w:val="24"/>
              </w:rPr>
            </w:pPr>
            <w:r>
              <w:rPr>
                <w:rFonts w:ascii="Times New Roman" w:hAnsi="Times New Roman" w:cs="Times New Roman"/>
                <w:color w:val="#000000"/>
                <w:sz w:val="24"/>
                <w:szCs w:val="24"/>
              </w:rPr>
              <w:t> Тезаурус электронного обучения. Стандартизованные термины, определения, нормативное содержание основных понятий электронного обучения в соответствии с Национальным стандартом РФ (Информационно-коммуникационные технологии в образовании. Термины и определения. Национальный стандарт РФ. ГОСТ. Информационно-коммуникационные технологии в образовании. Электронные образовательные ресурсы. Классификации ЭОР Федеральных образовательных порталов</w:t>
            </w:r>
          </w:p>
        </w:tc>
      </w:tr>
      <w:tr>
        <w:trPr>
          <w:trHeight w:hRule="exact" w:val="296.646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9.Обучение в технологической системе.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38"/>
        </w:trPr>
        <w:tc>
          <w:tcPr>
            <w:tcW w:w="9654" w:type="dxa"/>
            <w:tcBorders>
</w:tcBorders>
            <w:shd w:val="clear" w:color="#000000" w:fill="#FFFFFF"/>
            <w:vAlign w:val="top"/>
            <w:tcMar>
              <w:left w:w="34" w:type="dxa"/>
              <w:right w:w="34" w:type="dxa"/>
            </w:tcMar>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педагогических компонентов ИОС при обучении в технологической системе (организация учебного пространства, учебные средства, взаимодействие субъектов образовательного процесса).Примеры технических систем для обучения в удаленном доступе. Системы управления обучением и управления образовательным контентом, их функциональные возможности. Электронный учебно-методический комплекс (ЭУМК). Типовая структура ЭУМК. Качественные характеристики ЭОР в составе ЭУМК (интерактивность, коммуникативность, представление учебных материалов средствами мультимедиа, применение компьютерного моделирования для исследования образовательных объектов, автоматизация различных видов учебных работ). Интерактивность ЭУМК. Активно-деятельностные формы взаимодействия учащегося с учебным контентом. Педагогическая деятельность в технологической системе. Принципы организации учебного процесса. Основные задачи педагогического взаимодействия. Приоритетные образовательные технологии и процедуры оценки образовательных результатов.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Технология как педагогическая категория.</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Педагогические понятия, значимые для разработки и применения образовательных технологий. 2. Образовательные цели и результат, их диагностичность.</w:t>
            </w:r>
          </w:p>
          <w:p>
            <w:pPr>
              <w:jc w:val="left"/>
              <w:spacing w:after="0" w:line="240" w:lineRule="auto"/>
              <w:rPr>
                <w:sz w:val="24"/>
                <w:szCs w:val="24"/>
              </w:rPr>
            </w:pPr>
            <w:r>
              <w:rPr>
                <w:rFonts w:ascii="Times New Roman" w:hAnsi="Times New Roman" w:cs="Times New Roman"/>
                <w:color w:val="#000000"/>
                <w:sz w:val="24"/>
                <w:szCs w:val="24"/>
              </w:rPr>
              <w:t> 3.  Виды образовательных результатов (ЗУН, способность, компетентность, качество личности).</w:t>
            </w:r>
          </w:p>
          <w:p>
            <w:pPr>
              <w:jc w:val="left"/>
              <w:spacing w:after="0" w:line="240" w:lineRule="auto"/>
              <w:rPr>
                <w:sz w:val="24"/>
                <w:szCs w:val="24"/>
              </w:rPr>
            </w:pPr>
            <w:r>
              <w:rPr>
                <w:rFonts w:ascii="Times New Roman" w:hAnsi="Times New Roman" w:cs="Times New Roman"/>
                <w:color w:val="#000000"/>
                <w:sz w:val="24"/>
                <w:szCs w:val="24"/>
              </w:rPr>
              <w:t> 4. Способы технологического описания образовательного процесса. 5. Технологическая схема. 6. Технологическая карта.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Образовательные технологии как педагогический инструментарий достижения планируемых результатов обучения.</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1.Интерактивные образовательные технологии.</w:t>
            </w:r>
          </w:p>
          <w:p>
            <w:pPr>
              <w:jc w:val="left"/>
              <w:spacing w:after="0" w:line="240" w:lineRule="auto"/>
              <w:rPr>
                <w:sz w:val="24"/>
                <w:szCs w:val="24"/>
              </w:rPr>
            </w:pPr>
            <w:r>
              <w:rPr>
                <w:rFonts w:ascii="Times New Roman" w:hAnsi="Times New Roman" w:cs="Times New Roman"/>
                <w:color w:val="#000000"/>
                <w:sz w:val="24"/>
                <w:szCs w:val="24"/>
              </w:rPr>
              <w:t> 2. Рефлексивные образовательные технологии.</w:t>
            </w:r>
          </w:p>
          <w:p>
            <w:pPr>
              <w:jc w:val="left"/>
              <w:spacing w:after="0" w:line="240" w:lineRule="auto"/>
              <w:rPr>
                <w:sz w:val="24"/>
                <w:szCs w:val="24"/>
              </w:rPr>
            </w:pPr>
            <w:r>
              <w:rPr>
                <w:rFonts w:ascii="Times New Roman" w:hAnsi="Times New Roman" w:cs="Times New Roman"/>
                <w:color w:val="#000000"/>
                <w:sz w:val="24"/>
                <w:szCs w:val="24"/>
              </w:rPr>
              <w:t> 3.  Интенсивные образовательные технологии.</w:t>
            </w:r>
          </w:p>
          <w:p>
            <w:pPr>
              <w:jc w:val="left"/>
              <w:spacing w:after="0" w:line="240" w:lineRule="auto"/>
              <w:rPr>
                <w:sz w:val="24"/>
                <w:szCs w:val="24"/>
              </w:rPr>
            </w:pPr>
            <w:r>
              <w:rPr>
                <w:rFonts w:ascii="Times New Roman" w:hAnsi="Times New Roman" w:cs="Times New Roman"/>
                <w:color w:val="#000000"/>
                <w:sz w:val="24"/>
                <w:szCs w:val="24"/>
              </w:rPr>
              <w:t> 4. Эвристические технологии.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Традиции и инновации образовательных технологий.</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Сравнительная характеристика традиционных и нетрадиционных педагогических технологий.</w:t>
            </w:r>
          </w:p>
          <w:p>
            <w:pPr>
              <w:jc w:val="left"/>
              <w:spacing w:after="0" w:line="240" w:lineRule="auto"/>
              <w:rPr>
                <w:sz w:val="24"/>
                <w:szCs w:val="24"/>
              </w:rPr>
            </w:pPr>
            <w:r>
              <w:rPr>
                <w:rFonts w:ascii="Times New Roman" w:hAnsi="Times New Roman" w:cs="Times New Roman"/>
                <w:color w:val="#000000"/>
                <w:sz w:val="24"/>
                <w:szCs w:val="24"/>
              </w:rPr>
              <w:t> 2. Изменения, привносимые в традиционное обучение на уровне образовательных технологий в соответствии с современными образовательными целями.</w:t>
            </w:r>
          </w:p>
          <w:p>
            <w:pPr>
              <w:jc w:val="left"/>
              <w:spacing w:after="0" w:line="240" w:lineRule="auto"/>
              <w:rPr>
                <w:sz w:val="24"/>
                <w:szCs w:val="24"/>
              </w:rPr>
            </w:pPr>
            <w:r>
              <w:rPr>
                <w:rFonts w:ascii="Times New Roman" w:hAnsi="Times New Roman" w:cs="Times New Roman"/>
                <w:color w:val="#000000"/>
                <w:sz w:val="24"/>
                <w:szCs w:val="24"/>
              </w:rPr>
              <w:t> 3. Инновационные педагогические технологии: авторы, классификая, методы, приемы.</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Проектирование традиционного учебного занятия</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Технология учебного занятия.</w:t>
            </w:r>
          </w:p>
          <w:p>
            <w:pPr>
              <w:jc w:val="left"/>
              <w:spacing w:after="0" w:line="240" w:lineRule="auto"/>
              <w:rPr>
                <w:sz w:val="24"/>
                <w:szCs w:val="24"/>
              </w:rPr>
            </w:pPr>
            <w:r>
              <w:rPr>
                <w:rFonts w:ascii="Times New Roman" w:hAnsi="Times New Roman" w:cs="Times New Roman"/>
                <w:color w:val="#000000"/>
                <w:sz w:val="24"/>
                <w:szCs w:val="24"/>
              </w:rPr>
              <w:t> 2. Традиционное учебное занятие.</w:t>
            </w:r>
          </w:p>
          <w:p>
            <w:pPr>
              <w:jc w:val="left"/>
              <w:spacing w:after="0" w:line="240" w:lineRule="auto"/>
              <w:rPr>
                <w:sz w:val="24"/>
                <w:szCs w:val="24"/>
              </w:rPr>
            </w:pPr>
            <w:r>
              <w:rPr>
                <w:rFonts w:ascii="Times New Roman" w:hAnsi="Times New Roman" w:cs="Times New Roman"/>
                <w:color w:val="#000000"/>
                <w:sz w:val="24"/>
                <w:szCs w:val="24"/>
              </w:rPr>
              <w:t> 3. Проектирование учебного занятия</w:t>
            </w:r>
          </w:p>
          <w:p>
            <w:pPr>
              <w:jc w:val="left"/>
              <w:spacing w:after="0" w:line="240" w:lineRule="auto"/>
              <w:rPr>
                <w:sz w:val="24"/>
                <w:szCs w:val="24"/>
              </w:rPr>
            </w:pPr>
            <w:r>
              <w:rPr>
                <w:rFonts w:ascii="Times New Roman" w:hAnsi="Times New Roman" w:cs="Times New Roman"/>
                <w:color w:val="#000000"/>
                <w:sz w:val="24"/>
                <w:szCs w:val="24"/>
              </w:rPr>
              <w:t> 4. Педагогическая экспертиза учебного занятия.</w:t>
            </w:r>
          </w:p>
          <w:p>
            <w:pPr>
              <w:jc w:val="left"/>
              <w:spacing w:after="0" w:line="240" w:lineRule="auto"/>
              <w:rPr>
                <w:sz w:val="24"/>
                <w:szCs w:val="24"/>
              </w:rPr>
            </w:pPr>
            <w:r>
              <w:rPr>
                <w:rFonts w:ascii="Times New Roman" w:hAnsi="Times New Roman" w:cs="Times New Roman"/>
                <w:color w:val="#000000"/>
                <w:sz w:val="24"/>
                <w:szCs w:val="24"/>
              </w:rPr>
              <w:t> 5.  Методики анализа учебного занятия.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Проектирование нетрадиционного занятия.</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Проектирование нетрадиционного учебного занятия</w:t>
            </w:r>
          </w:p>
          <w:p>
            <w:pPr>
              <w:jc w:val="left"/>
              <w:spacing w:after="0" w:line="240" w:lineRule="auto"/>
              <w:rPr>
                <w:sz w:val="24"/>
                <w:szCs w:val="24"/>
              </w:rPr>
            </w:pPr>
            <w:r>
              <w:rPr>
                <w:rFonts w:ascii="Times New Roman" w:hAnsi="Times New Roman" w:cs="Times New Roman"/>
                <w:color w:val="#000000"/>
                <w:sz w:val="24"/>
                <w:szCs w:val="24"/>
              </w:rPr>
              <w:t> 2. Анализ занятия</w:t>
            </w:r>
          </w:p>
          <w:p>
            <w:pPr>
              <w:jc w:val="left"/>
              <w:spacing w:after="0" w:line="240" w:lineRule="auto"/>
              <w:rPr>
                <w:sz w:val="24"/>
                <w:szCs w:val="24"/>
              </w:rPr>
            </w:pPr>
            <w:r>
              <w:rPr>
                <w:rFonts w:ascii="Times New Roman" w:hAnsi="Times New Roman" w:cs="Times New Roman"/>
                <w:color w:val="#000000"/>
                <w:sz w:val="24"/>
                <w:szCs w:val="24"/>
              </w:rPr>
              <w:t> 3. Педагогическая экспертиза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Проектирование УМК</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Особенности проектирования УМК</w:t>
            </w:r>
          </w:p>
          <w:p>
            <w:pPr>
              <w:jc w:val="left"/>
              <w:spacing w:after="0" w:line="240" w:lineRule="auto"/>
              <w:rPr>
                <w:sz w:val="24"/>
                <w:szCs w:val="24"/>
              </w:rPr>
            </w:pPr>
            <w:r>
              <w:rPr>
                <w:rFonts w:ascii="Times New Roman" w:hAnsi="Times New Roman" w:cs="Times New Roman"/>
                <w:color w:val="#000000"/>
                <w:sz w:val="24"/>
                <w:szCs w:val="24"/>
              </w:rPr>
              <w:t> 2. Составляющие УМК</w:t>
            </w:r>
          </w:p>
          <w:p>
            <w:pPr>
              <w:jc w:val="left"/>
              <w:spacing w:after="0" w:line="240" w:lineRule="auto"/>
              <w:rPr>
                <w:sz w:val="24"/>
                <w:szCs w:val="24"/>
              </w:rPr>
            </w:pPr>
            <w:r>
              <w:rPr>
                <w:rFonts w:ascii="Times New Roman" w:hAnsi="Times New Roman" w:cs="Times New Roman"/>
                <w:color w:val="#000000"/>
                <w:sz w:val="24"/>
                <w:szCs w:val="24"/>
              </w:rPr>
              <w:t> 3. Оценка УМК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«Педагогические технологии в профессиональном образовании»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Охременко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Дмитриева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Козлов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Копылов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Кормилин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Кустова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Прокопов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Сопит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Сопит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Шаркевич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Шевелева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978-5-534-08594-5.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https://urait.ru/bcode/438919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Ашанина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Васина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Ежов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Ливач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Щепинин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978-5-534-06194-9.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https://urait.ru/bcode/438985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Рыбцова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Дудина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Гречухина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Усачева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Вороткова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978-5-534-05581-8.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https://urait.ru/bcode/441628</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Интерактивные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Плаксина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978-5-534-07623-3.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https://urait.ru/bcode/434374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Кейс-стади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Пронина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978-5-534-08773-4.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https://urait.ru/bcode/438855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Кириченко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Кораблева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Куприянова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Паладьев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978-5-534-06324-0.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https://urait.ru/bcode/437117</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педагогическом</w:t>
            </w:r>
            <w:r>
              <w:rPr/>
              <w:t xml:space="preserve"> </w:t>
            </w:r>
            <w:r>
              <w:rPr>
                <w:rFonts w:ascii="Times New Roman" w:hAnsi="Times New Roman" w:cs="Times New Roman"/>
                <w:color w:val="#000000"/>
                <w:sz w:val="24"/>
                <w:szCs w:val="24"/>
              </w:rPr>
              <w:t>взаимодействии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Коротаева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978-5-534-10298-7.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https://urait.ru/bcode/429700</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Инновационные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творческого</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студентов.</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Тамбов:</w:t>
            </w:r>
            <w:r>
              <w:rPr/>
              <w:t xml:space="preserve"> </w:t>
            </w:r>
            <w:r>
              <w:rPr>
                <w:rFonts w:ascii="Times New Roman" w:hAnsi="Times New Roman" w:cs="Times New Roman"/>
                <w:color w:val="#000000"/>
                <w:sz w:val="24"/>
                <w:szCs w:val="24"/>
              </w:rPr>
              <w:t>Тамбовский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978-5-8265-1209-8.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http://www.iprbookshop.ru/63848.html</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538.5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2024-2025_ФГОС3++2024_Маг-ЗФО-ПО(Иннов)(24)_plx_Педагогические технологии в профессиональном образовании_Инновации в высшем образовании</dc:title>
  <dc:creator>FastReport.NET</dc:creator>
</cp:coreProperties>
</file>